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72"/>
        <w:gridCol w:w="521"/>
        <w:gridCol w:w="2983"/>
        <w:gridCol w:w="5895"/>
        <w:gridCol w:w="1959"/>
        <w:gridCol w:w="1905"/>
        <w:gridCol w:w="1491"/>
      </w:tblGrid>
      <w:tr w:rsidR="00637015" w:rsidRPr="00637015" w14:paraId="77559EA1" w14:textId="77777777" w:rsidTr="00637015">
        <w:trPr>
          <w:trHeight w:val="858"/>
        </w:trPr>
        <w:tc>
          <w:tcPr>
            <w:tcW w:w="15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3B4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>2022-2023 EĞİTİM ÖĞRETİM YILI ÇANKIRI ŞEHİT ERDEM ÖZTÜRK MESLEKİ VE TEKNİK ANADOLU LİSESİ</w:t>
            </w:r>
            <w:r w:rsidRPr="0063701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br/>
            </w:r>
            <w:r w:rsidRPr="00637015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tr-TR"/>
              </w:rPr>
              <w:t xml:space="preserve">10. NESNE TABANLI PROGRAMLAMA </w:t>
            </w:r>
            <w:proofErr w:type="gramStart"/>
            <w:r w:rsidRPr="00637015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tr-TR"/>
              </w:rPr>
              <w:t>DERSİ</w:t>
            </w:r>
            <w:r w:rsidRPr="0063701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  ÜNİTELENDİRİLMİŞ</w:t>
            </w:r>
            <w:proofErr w:type="gramEnd"/>
            <w:r w:rsidRPr="0063701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tr-TR"/>
              </w:rPr>
              <w:t xml:space="preserve"> YILLIK DERS PLANI </w:t>
            </w:r>
          </w:p>
        </w:tc>
      </w:tr>
      <w:tr w:rsidR="00637015" w:rsidRPr="00637015" w14:paraId="78AAAAA6" w14:textId="77777777" w:rsidTr="00637015">
        <w:trPr>
          <w:trHeight w:val="251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37B2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SÜRE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859F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KAZANIM</w:t>
            </w:r>
          </w:p>
        </w:tc>
        <w:tc>
          <w:tcPr>
            <w:tcW w:w="58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278F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KONULAR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4FB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ÖĞRENME VE ÖĞRETME YÖNTEM VE TEKNİKLERİ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3D9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KULLANILAN ARAÇ VE GEREÇLER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43AA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DEĞERLENDİRME</w:t>
            </w:r>
          </w:p>
        </w:tc>
      </w:tr>
      <w:tr w:rsidR="00637015" w:rsidRPr="00637015" w14:paraId="4F569F28" w14:textId="77777777" w:rsidTr="00637015">
        <w:trPr>
          <w:trHeight w:val="568"/>
        </w:trPr>
        <w:tc>
          <w:tcPr>
            <w:tcW w:w="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6192E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4E41E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41F58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DERS SAATİ</w:t>
            </w:r>
          </w:p>
        </w:tc>
        <w:tc>
          <w:tcPr>
            <w:tcW w:w="29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637DB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8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99C48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D5A2F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9A9B9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0E038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637015" w:rsidRPr="00637015" w14:paraId="11C3DBCF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24A11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EYLÜL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43D35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12-16)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1D2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4BDD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Yazım hatalarını dikkate alarak nesne tabanlı programlama çalışma ortamını kullanır.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504E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1.1. NESNE TABANLI PROGRAMLAMA ÇALIŞMA ORTAMI 1.2. C# PROGRAMLAMA DILI 1.3. .NET FRAMEWORK 1.3.1. C# ve .NET Framework İlişkisi 1.3.2. .NET Framework Çalışma Mantığı 1.4. KOD EDITÖRÜ ARAYÜZ EKRANI 1.4.1. FORM EKRANI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6CD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704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A935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59EA93C9" w14:textId="77777777" w:rsidTr="00637015">
        <w:trPr>
          <w:trHeight w:val="1302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4E32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C89E4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19-23)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893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0B9F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Yazım hatalarını dikkate alarak nesne tabanlı programlama çalışma ortamını kullanır.</w:t>
            </w: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Yazım hatalarını dikkate alarak isim uzaylarını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9F1C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1.4.2. Araç Kutusu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Toolbox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1.4.3. Özellikler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Properties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1.4.4. Olaylar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Events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1.4.5. Çözüm Penceresi (Solution Explorer) 1.4.6. Hata Listesi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Error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List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1.5. İSIM UZAYLARI (NAMESPACE)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F8E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4F9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E45D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251FF8CF" w14:textId="77777777" w:rsidTr="00637015">
        <w:trPr>
          <w:trHeight w:val="1302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6CD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3F963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26-30)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CBB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2DFA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Tanımlama kurallarını dikkate alarak değişkenleri ve temel veri türlerini kullanır.</w:t>
            </w: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İşlem önceliğine göre aritmetiksel operatörleri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A02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1.6. DEĞIŞKENLER VE TEMEL VERI TÜRLERI 1.6.1. Temel Veri Türleri 1.6.2. Değişken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Tanımlama  1.6.3.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Değişkene Değer Atama 1.6.4. Değişken İsimlendirme Kuralları 1.6.5. Değişken Veri Türü Dönüştürme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Convert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İşlemleri 1.7. ARITMETIKSEL OPERATÖRLER 1.7.1. İşlem Önceliği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7A7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F7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CA2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51945914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98F15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EKİM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6F962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3-7)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760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0F6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Yazım kurallarına dikkat ederek şart ifadelerini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13D2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KARAR VE DÖNGÜ YAPILARI 2.1. KARAR İFADELERI 2.1.1. Karşılaştırma Operatörleri 2.1.2.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if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Yapısı  2.1.3.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ifelse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Yapısı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245F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3C7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311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1A7844F0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3081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938F5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10-14)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EB9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409E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Mantıksal operatörleri öncelik sırasına uygun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BB8D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2.1.4. else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if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Yapısı 2.1.5. İç İçe Şart İfadeleri 2.1.6.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SwitchCase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2.2. MANTIKSAL OPERATÖRLER 2.2.1.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AND(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&amp;&amp;) Operatörü 2.2.2. OR(||) Operatörü 2.2.3. Mantıksal Operatör Önceliği 2.2.4. NOT(!) Operatörü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D50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7DD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5E82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1B515E91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6F1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26F51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17-21)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F86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15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Yazım formatına dikkat ederek döngü yapılarını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B4C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2.3. DÖNGÜLER 2.3.1. Sayaçlar 2.3.2. Artırma ve Azaltma Operatörleri 2.3.3.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Döngüsü 2.3.4. WHILE DÖNGÜSÜ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ACE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C8A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4558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026B7B99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A5F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DC1F2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24-28)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E78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008E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Yazım formatına dikkat ederek döngü yapılarını kullanır.</w:t>
            </w: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Programda hata ayıklaması yapar.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319C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2.3.5.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Dowhile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Döngüsü 2.3.6. Döngüyü Kesme (Durdurma) 2.3.7. Döngüyü Devam Ettirme 2.4. HATA AYIKLAMA 2.4.1.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TryCatchFinally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Bloku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086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7CB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F206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0181399C" w14:textId="77777777" w:rsidTr="00637015">
        <w:trPr>
          <w:trHeight w:val="1302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713E1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EKİM-KASIM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67402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31-04)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4CF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AB66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İhtiyaca uygun sınıf tanımlaması yapar.</w:t>
            </w: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Tanımlama adımlarına dikkat ederek metotları tanımlar.</w:t>
            </w: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Sınıfların erişim türünü belirler.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31B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SINIFLAR (CLASSES) 3.1. NESNE TABANLI PROGRAMLAMAYA GIRIŞ 3.1.1. NTP Öncesi 3.1.2. NTP Temel Prensipleri 3.2. SINIFLAR VE NESNELER 3.2.1. Sınıf Tanımlama 3.2.2. Nesne Oluşturma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DBC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027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811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CUMHURİYET BAYRAMI</w:t>
            </w:r>
          </w:p>
        </w:tc>
      </w:tr>
      <w:tr w:rsidR="00637015" w:rsidRPr="00637015" w14:paraId="2A52863E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8BB88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KASIM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32653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7-11)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C17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188A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Kapsülleme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Encapsulation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), Kalıtım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Inheritance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ve Çok biçimlilik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Polymorphism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prensiplerini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614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3.3. KAPSÜLLEME, ALANLAR VE ÖZELLIKLER (ENCAPSULATION, FIELDS, PROPERTIES) 3.4. ERIŞIM BELIRLEYICILER (ACCESS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MODIFIERS)   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FF2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61D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431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5A4CFFF9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D2AA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D428AF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21-25)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087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403B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Kapsülleme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Encapsulation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), Kalıtım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Inheritance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ve Çok biçimlilik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Polymorphism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prensiplerini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D51A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3.5. ALANLAR (FIELDS) 3.6. ÖZELLIKLER (PROPERTIES) 3.6.1. Sadece Okunabilir Özellikler 3.6.2. Sadece Yazılabilir Özellikler 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0CB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3F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ED5C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ATATÜRK'Ü ANMA GÜNÜ VE ATATÜRK HAFTASI</w:t>
            </w:r>
          </w:p>
        </w:tc>
      </w:tr>
      <w:tr w:rsidR="00637015" w:rsidRPr="00637015" w14:paraId="195F4BE2" w14:textId="77777777" w:rsidTr="00637015">
        <w:trPr>
          <w:trHeight w:val="1302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04DFE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KASIM-ARALIK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0D8E3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28-02)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6E6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5072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Kapsülleme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Encapsulation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), Kalıtım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Inheritance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ve Çok biçimlilik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Polymorphism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prensiplerini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0120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3.7. METOTLAR (METHODS) 3.7.1. Varsayılan Değerli Parametreler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Optional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Parameters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3.7.2. İsimlendirilmiş Parametreler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Named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Parameters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3.7.3. Parametre Dizileri 3.7.4. Metodu Sonlandırma 3.7.5. Metot Aşırı Yüklemeleri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Method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Overloads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0F0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4B4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2B4D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1404AF8D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EED90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ARALIK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10960D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5-9)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52C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547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Kapsülleme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Encapsulation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), Kalıtım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Inheritance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ve Çok biçimlilik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Polymorphism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prensiplerini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9E44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3.8. YAPICI VE YIKICI METOTLAR 3.8.1. Yapıcı Metotlar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Constructors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3.8.2. Yıkıcı Metotlar (</w:t>
            </w:r>
            <w:proofErr w:type="spellStart"/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Destructors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  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66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234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2D2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20ACE8BB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8167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DA4035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12-16)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FFE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8FA6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Kapsülleme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Encapsulation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), Kalıtım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Inheritance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ve Çok biçimlilik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Polymorphism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prensiplerini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8C66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3.9. DEĞER VE REFERANS TIPLER 3.9.1. Metotlarda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ref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ve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out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Kullanımı   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0EA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0DB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49CB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34F519F0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1617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81471F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19-23)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72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C2B1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Kapsülleme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Encapsulation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), Kalıtım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Inheritance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ve Çok biçimlilik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Polymorphism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prensiplerini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C63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3.10. KALITIM (INHERITANCE) 3.10.1. Hiyerarşik Kalıtım 3.10.2.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new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Operatörüyle Metot Gölgeleme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Shadowing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3.10.3. Sanal Metotlar (Virtual </w:t>
            </w:r>
            <w:proofErr w:type="spellStart"/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Methods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  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B2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603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0485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0EFB07A6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D338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E3ECA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26-30)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80D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8ED7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Kapsülleme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Encapsulation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), Kalıtım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Inheritance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ve Çok biçimlilik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Polymorphism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prensiplerini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C1CB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3.11. SOYUT SINIFLAR (ABSTRACT CLASSES) 3.12. ARAYÜZLER (INTERFACES) 3.13. ÇOK BIÇIMLILIK (POLYMORPHISM) 3.14. STATIK SINIFLAR (STATIC CLASSES) 3.15. İSIMSIZ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SINIFLAR(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STATIC CLASSES) 3.16. MÜHÜRLÜ SINIFLAR (SEALED CLASSES) 3.17. PARÇALI SINIFLAR (PARTIAL CLASSES) 3.18. ENUMS (NUMARALANDIRMALAR)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73F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C82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A94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0B72F6A2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6132B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OCAK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E34DE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02-06)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66D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6B71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Dizi tanımlama kurallarına dikkat ederek dizileri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B021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DİZİLER (ARRAYS) VE KOLEKSİYONLAR (COLLECTIONS) 4.1. DIZILER 4.1.1. Bir Boyutlu Diziler 4.1.2. Bir Boyutlu Dizilerin Oluşturulması 4.1.3. Bir Boyutlu Dizilere Değer Aktarma 4.1.4. Bir Boyutlu Dizi Elemanlarına Erişim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D95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12B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7834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7B932556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6A29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31816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9-13)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5CC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257F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Dizi tanımlama kurallarına dikkat ederek dizileri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7118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4.1.5. Dizilerde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Foreach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Döngüsü Kullanımı 4.1.6. Bir Boyutlu Dizilerde Kullanılan Özellikler ve Metotlar 4.1.7. Çok Boyutlu Diziler 4.1.8. İki Boyutlu Dizi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Tanımlama  4.1.9.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İki Boyutlu Diziye Değer Aktarma  4.1.10. İki Boyutlu Dizi Elemanlarına Erişim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E9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D1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85E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73CB2F74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463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EE43B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16-20)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4D0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D532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Koleksiyon sınıflarının farklarına göre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95DD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4.2. KOLEKSIYONLAR 4.2.1.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Boxing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(Kutulama)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Unboxing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(Kutu Açma) 4.2.2.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ArrayList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Koleksiyonu 4.2.3.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List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Koleksiyonu 4.2.4.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QueueStack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Koleksiyonları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09B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CF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4B18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70FC70FF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E863CF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ŞUBAT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49E0F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6-10)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BC6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0C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Koleksiyon sınıflarının farklarına göre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F767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4.2.5. Dictionary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Koleksiyonu  4.2.6.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Hashtable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Koleksiyonu 4.2.7.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SortedList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Koleksiyonu  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E6B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9C9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8A5C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4D13772F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DF3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8A650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13-17)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35B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2B0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Form oluşturur. İstenilen özellik ve içerikteki iletişim kutularıyla çalışır.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5CA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FORM UYGULAMALARI 5.1. FORMLAR 5.1.1. Form Sınıfı   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BCF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F66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500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1A8C8680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20F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8D63DF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20-24)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281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E02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Form oluşturur. İstenilen özellik ve içerikteki iletişim kutularıyla çalışır.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A0E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5.1.2. Kontrol Sınıfı 5.1.3. Konteyner Kontrolleri   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C11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9C0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16EF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68D4074D" w14:textId="77777777" w:rsidTr="00637015">
        <w:trPr>
          <w:trHeight w:val="1302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108E6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ŞUBAT-MART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33DE3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27-03)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A7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C739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Form oluşturur. İstenilen özellik ve içerikteki iletişim kutularıyla çalışır.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C50E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5.2. MENÜLER 5.2.1.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MenuStrip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Kontrolü 5.2.2.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ContextMenuStrip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Kontrolü   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5A9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342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C74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45C1517B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28FA8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1EDF1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6-10)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252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454C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Form oluşturur. İstenilen özellik ve içerikteki iletişim kutularıyla çalışır.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3412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5.3. İLETIŞIM KUTULARI (DIALOG BOXES) 5.3.1. Mesaj İletişim Kutusu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MessageBox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5.3.2. Dosya Kaydet İletişim Kutusu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SaveFileDialog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5.3.3. Dosya Aç İletişim Kutusu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OpenFileDialog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5.3.4. Yazdırma İletişim Kutusu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PrintDialog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5.3.5. Yazı Tipi İletişim Kutusu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FontDialog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5.3.6. Renk İletişim Kutusu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ColorDialog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90F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72C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143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41B28FA2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AACF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2899D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13-17)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AB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AA38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Form oluşturur. İstenilen özellik ve içerikteki iletişim kutularıyla çalışır.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1D5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5.4. VERI DOĞRULAMA (VALIDATION) 5.4.1. İpucu (</w:t>
            </w:r>
            <w:proofErr w:type="spellStart"/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ToolTip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  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15E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187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21CA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722E2846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069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32359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25 .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20-24)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4D0F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F272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Form oluşturur. İstenilen özellik ve içerikteki iletişim kutularıyla çalışır.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C98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5.4.2. Veri Girişi Doğrulama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Input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Validation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  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BF7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40D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5774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074ECB35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EFD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BC6F2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26 .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27-31)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4F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9CB4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Form oluşturur. İstenilen özellik ve içerikteki iletişim kutularıyla çalışır.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F58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5.4.3. Veri Girişi Maskeleme (</w:t>
            </w:r>
            <w:proofErr w:type="spellStart"/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MaskedTextBox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  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D04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FB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F2B5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750E5ABB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D65A8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NİSAN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5B3E8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27 .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03-07)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093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9D2E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Form oluşturur. İstenilen özellik ve içerikteki iletişim kutularıyla çalışır.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E70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5.5. VERI BAĞLAMA (DATA BINDING) 5.5.1. Basit Veri Bağlama (Simple Data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Binding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5.5.2. Kompleks Veri Bağlama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Complex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Data </w:t>
            </w:r>
            <w:proofErr w:type="spellStart"/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Binding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)   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87A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ED8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A488F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7D1DB60B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AE6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1E394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28 .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10-14)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117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DBD0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Açık kaynak veri tabanı yazılımını kurar.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AA82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VERİ TABANI İŞLEMLERİ 6.1. VERI TABANI YAZILIMININ KURULUMU 6.1.1. Veri Tabanı Yönetim Sistemi (Database Management </w:t>
            </w:r>
            <w:proofErr w:type="spellStart"/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System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 6.1.2.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SQL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Structured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Query Language) 6.1.3. Büyük Veri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Data) ve Veri Madenciliği 6.1.3.1.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Big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Data  6.1.3.2. Veri Madenciliği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FF1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E23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D93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 NİSAN ULUSAL EGEMENLİK VE ÇOCUK BAYRAMI</w:t>
            </w:r>
          </w:p>
        </w:tc>
      </w:tr>
      <w:tr w:rsidR="00637015" w:rsidRPr="00637015" w14:paraId="786134C4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C47F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1C829C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24-28)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C76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732C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Açık kaynak veri tabanı yazılımını kurar.</w:t>
            </w: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Veri tabanı oluşturur.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8E8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6.1.4. MySQL Veri Tabanı 6.1.4.1. MySQL Veri Tabanının Kurulumu 6.2. MYSQL SERVER ARAYÜZ (WORKBENCH) EKRANI 6.3. VERI TÜRLERI 6.4. VERI TABANI TASARIMI 6.4.1. Veri Tabanı Oluşturma 6.4.2. Veri Tabanında Anahtarlar (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Keyler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) 6.4.3. Tablo Oluşturma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F6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BC1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6B95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52FCE00C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322E3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MAYIS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23430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30 .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01-05)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327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2340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Veri tabanında tabloları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192E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6.5. TABLOLARI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İLIŞKILENDIRME  6.5.1.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İlişkisel Veri Tabanları 6.5.2. Tablolar Arası Bağlantı Yapılması 6.6. VERI TABANINA BILGI GIRIŞI  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C5C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B1B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A3B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EMEK VE DAYANIŞMA GÜNÜ</w:t>
            </w:r>
          </w:p>
        </w:tc>
      </w:tr>
      <w:tr w:rsidR="00637015" w:rsidRPr="00637015" w14:paraId="29BCD6B3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FF61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F10FF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31 .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08-12)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6DD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B026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SQL komutlarını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54D5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6.7. SQL KOMUTLARI KULLANIMI 6.7.1. Select Deyimi 6.7.2.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Where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Şart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İfadesi  6.7.3.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Karşılaştırma Operatörleri 6.7.4. Mantıksal Operatörler 6.7.5. Arama Operatörü 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3D9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461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2BD1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637015" w:rsidRPr="00637015" w14:paraId="4F2BA899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6579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92A1A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32 .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15-19)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930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357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SQL komutlarını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4D60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6.7.6.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Order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By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Komutu (Sıralama) 6.7.7.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Insert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Into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Komutu (Kayıt Ekleme) 6.7.8. Update Komutu (Kayıt Güncelleme) 6.7.9.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Delete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Komutu (Kayıt Silme) 6.7.10.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Create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6.7.11. Alter 6.7.12.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Drop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1B4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CCC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D12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 MAYIS ATATÜRK'Ü ANMA VE GENÇLİK VE SPOR BAYRAMI</w:t>
            </w:r>
          </w:p>
        </w:tc>
      </w:tr>
      <w:tr w:rsidR="00637015" w:rsidRPr="00637015" w14:paraId="2632ABCA" w14:textId="77777777" w:rsidTr="00637015">
        <w:trPr>
          <w:trHeight w:val="1302"/>
        </w:trPr>
        <w:tc>
          <w:tcPr>
            <w:tcW w:w="4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D0D8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2BD174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33 .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22-26)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009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9C91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SQL komutlarını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2CE1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6.8. MYSQL VERI TABANI ALMA VE YÜKLEME 6.9. SQL VE NTP BAĞLANTISI 6.9.1. Form Tasarımları 6.9.2. Form Özellikleri 6.9.3.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TabControl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Bileşeni 6.9.4.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ImageList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Bileşeni 6.10. ADO.NET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BB83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92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C890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637015" w:rsidRPr="00637015" w14:paraId="240C7312" w14:textId="77777777" w:rsidTr="00637015">
        <w:trPr>
          <w:trHeight w:val="1302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F525B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MAYIS-HAZİRAN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B4ECAB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34 .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29-02)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3A6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93E0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SQL komutlarını kullanır.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BCC9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6.11. VERI TABANI BAĞLANTISI VE BILEŞENLERIN EKLENMESI 6.11.1. MySQL Bağlantı Kontrolü 6.11.2. MySQL Connection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String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6.11.3. Projeye Giriş 6.11.4. </w:t>
            </w:r>
            <w:proofErr w:type="spellStart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DataGridView</w:t>
            </w:r>
            <w:proofErr w:type="spellEnd"/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Bileşeni 6.11.5. Projenin Kodlamasına Giriş 6.11.6. Dersler Sekmesi 6.11.7. Notlar Sekmesi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3EA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E85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CB4AE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72BA25A8" w14:textId="77777777" w:rsidTr="00637015">
        <w:trPr>
          <w:trHeight w:val="130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A736C2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lastRenderedPageBreak/>
              <w:t>HAZİRAN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EC735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35 .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5-9)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9EC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F70A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SQL komutlarını kullanır.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8F0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6.12. KAYIT EKLEME 6.13. ARAMA METODU 6.14. EKLEME, SILME VE GÜNCELLEME İŞLEMLERI    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8B8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41B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EABD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16D2C915" w14:textId="77777777" w:rsidTr="00637015">
        <w:trPr>
          <w:trHeight w:val="1302"/>
        </w:trPr>
        <w:tc>
          <w:tcPr>
            <w:tcW w:w="44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3856E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62C047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36 .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HAFTA(</w:t>
            </w:r>
            <w:proofErr w:type="gramEnd"/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12-16)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2C2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FA8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SQL komutlarını kullanır.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2A8C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6.15. KURULUM (SETUP) HAZIRLAMA 6.16. ENTITY FRAMEWORK    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0086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Anlatım,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Gösterip Yaptırma,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Soru-Cevap,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Uygulama,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Grup Çalışması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C8F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Projeksiyon,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Bilgisayar,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Modüler Program,</w:t>
            </w:r>
            <w:r w:rsidRPr="0063701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br/>
              <w:t>Etkileşimli Tahta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C16C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37015" w:rsidRPr="00637015" w14:paraId="49CE106A" w14:textId="77777777" w:rsidTr="00637015">
        <w:trPr>
          <w:trHeight w:val="2042"/>
        </w:trPr>
        <w:tc>
          <w:tcPr>
            <w:tcW w:w="15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D69D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  <w:t>NOT: İşbu Ünitelendirilmiş Yıllık Ders Planı;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• Talim ve Terbiye Kurulu Başkanlığı’nın </w:t>
            </w: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12.09.2011 tarih ve 134 sayılı kurul kararı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gereği hazırlanan </w:t>
            </w: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Programı’nda Değişiklik Yapılması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esasları göz önünde tutulmuş ve bu planda ilgili değişiklikler yapılmıştır.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• Talim ve Terbiye Kurulu Başkanlığı’nın </w:t>
            </w: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27.04.1998 tarih ve 64 karar sayılı, 2488 sayılı Tebliğler Dergisi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’nde yer alan </w:t>
            </w: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‘‘ATATÜRKÇÜLÜK’’ 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konularına yer verilmiştir.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 xml:space="preserve">• </w:t>
            </w: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Öğrenme—Öğretme Yöntem ve Teknikleri,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Öğretim Programı’nda yer alan  </w:t>
            </w: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’’Etkinlikler’’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kısmında yer alan çalışmalar ve ‘</w:t>
            </w: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‘2022—2023 Eğitim—Öğretim Yılı Sene Başı Zümresi’’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 dikkate alınarak hazırlanmıştır.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• Talim ve Terbiye Kurulu Başkanlığı’nın</w:t>
            </w: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30.07.2003 tarih ve 226 karar sayılı, 2551 sayılı Tebliğler Dergisi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’nde yayımlanan </w:t>
            </w:r>
            <w:r w:rsidRPr="0063701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“ Millî Eğitim Bakanlığı Eğitim ve Öğretim Çalışmalarının Plânlı Yürütülmesine İlişkin Yönerge 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“esas alınarak bu yönergede yer alan formatta hazırlanmıştır.</w:t>
            </w:r>
          </w:p>
        </w:tc>
      </w:tr>
      <w:tr w:rsidR="00637015" w:rsidRPr="00637015" w14:paraId="322153FC" w14:textId="77777777" w:rsidTr="00637015">
        <w:trPr>
          <w:trHeight w:val="26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88203" w14:textId="77777777" w:rsidR="00637015" w:rsidRPr="00637015" w:rsidRDefault="00637015" w:rsidP="00637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55DA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A5ED8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550D3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A65A6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A7796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A66A5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0A7C7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37015" w:rsidRPr="00637015" w14:paraId="6426B129" w14:textId="77777777" w:rsidTr="00637015">
        <w:trPr>
          <w:trHeight w:val="260"/>
        </w:trPr>
        <w:tc>
          <w:tcPr>
            <w:tcW w:w="15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CA75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6370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Furkan Kunduracı        Gül Uslu        Şerife Boyacı     Murat Saygı       Mustafa ÇELİK</w:t>
            </w:r>
          </w:p>
        </w:tc>
      </w:tr>
      <w:tr w:rsidR="00637015" w:rsidRPr="00637015" w14:paraId="0677C9F6" w14:textId="77777777" w:rsidTr="00637015">
        <w:trPr>
          <w:trHeight w:val="272"/>
        </w:trPr>
        <w:tc>
          <w:tcPr>
            <w:tcW w:w="15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56C0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Bilişim Teknolojileri Öğretmenleri</w:t>
            </w:r>
          </w:p>
        </w:tc>
      </w:tr>
      <w:tr w:rsidR="00637015" w:rsidRPr="00637015" w14:paraId="5322A414" w14:textId="77777777" w:rsidTr="00637015">
        <w:trPr>
          <w:trHeight w:val="272"/>
        </w:trPr>
        <w:tc>
          <w:tcPr>
            <w:tcW w:w="15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9D69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637015" w:rsidRPr="00637015" w14:paraId="58E500D5" w14:textId="77777777" w:rsidTr="00637015">
        <w:trPr>
          <w:trHeight w:val="26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726C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8D4D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8463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9366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7237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90BC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2D60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94BD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37015" w:rsidRPr="00637015" w14:paraId="1269756A" w14:textId="77777777" w:rsidTr="00637015">
        <w:trPr>
          <w:trHeight w:val="26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D40D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ED68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A431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DDEB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4C59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D337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B992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1904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37015" w:rsidRPr="00637015" w14:paraId="49C2E1A6" w14:textId="77777777" w:rsidTr="00637015">
        <w:trPr>
          <w:trHeight w:val="272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1781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B250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8A0B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9FD0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C3E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.09.2022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70DA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1F4E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D172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37015" w:rsidRPr="00637015" w14:paraId="1B66FAA5" w14:textId="77777777" w:rsidTr="00637015">
        <w:trPr>
          <w:trHeight w:val="544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71F9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410A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DF79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D955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6A71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….....................................</w:t>
            </w:r>
            <w:r w:rsidRPr="006370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br/>
              <w:t>Okul Müdürü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65B8" w14:textId="77777777" w:rsidR="00637015" w:rsidRPr="00637015" w:rsidRDefault="00637015" w:rsidP="0063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F034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C2C0" w14:textId="77777777" w:rsidR="00637015" w:rsidRPr="00637015" w:rsidRDefault="00637015" w:rsidP="0063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CECAE39" w14:textId="77777777" w:rsidR="00AD0C94" w:rsidRDefault="00AD0C94"/>
    <w:sectPr w:rsidR="00AD0C94" w:rsidSect="006370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15"/>
    <w:rsid w:val="004833DF"/>
    <w:rsid w:val="00637015"/>
    <w:rsid w:val="00833D9F"/>
    <w:rsid w:val="009F61A1"/>
    <w:rsid w:val="00A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665C"/>
  <w15:chartTrackingRefBased/>
  <w15:docId w15:val="{1FAB2A58-23C6-46B0-86BB-6A0D9EED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78B9-8BC5-4D38-B463-69292796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2303</Words>
  <Characters>13132</Characters>
  <Application>Microsoft Office Word</Application>
  <DocSecurity>0</DocSecurity>
  <Lines>109</Lines>
  <Paragraphs>30</Paragraphs>
  <ScaleCrop>false</ScaleCrop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Furkan Kunduracı;2zsyazilim.com</dc:creator>
  <cp:keywords>2zsyazilim.com</cp:keywords>
  <dc:description/>
  <cp:lastModifiedBy>Mehmet Furkan Kunduracı</cp:lastModifiedBy>
  <cp:revision>1</cp:revision>
  <dcterms:created xsi:type="dcterms:W3CDTF">2022-09-08T19:49:00Z</dcterms:created>
  <dcterms:modified xsi:type="dcterms:W3CDTF">2022-09-08T19:51:00Z</dcterms:modified>
</cp:coreProperties>
</file>